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99" w:rsidRDefault="00506999" w:rsidP="00506999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Целевые значения критериев доступности и качества медицинской помощи, оказываемой в рамках Программы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и качества медицинской помощи, оказываемой в рамках Программы: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0" w:name="sub_10111"/>
      <w:r>
        <w:rPr>
          <w:rFonts w:ascii="Times New Roman" w:hAnsi="Times New Roman" w:cs="Times New Roman"/>
          <w:sz w:val="28"/>
          <w:szCs w:val="28"/>
        </w:rPr>
        <w:t>1) удовлетворенность населения медицинской помощью, в том числе городского, сельского населения (процентов от числа опрошенных) - 4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" w:name="sub_10112"/>
      <w:bookmarkEnd w:id="0"/>
      <w:r>
        <w:rPr>
          <w:rFonts w:ascii="Times New Roman" w:hAnsi="Times New Roman" w:cs="Times New Roman"/>
          <w:sz w:val="28"/>
          <w:szCs w:val="28"/>
        </w:rPr>
        <w:t>2) смертность населения, в том числе городского, сельского населения (число умерших на 1000 человек населения)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- 12,8;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2" w:name="sub_10113"/>
      <w:bookmarkEnd w:id="1"/>
      <w:r>
        <w:rPr>
          <w:rFonts w:ascii="Times New Roman" w:hAnsi="Times New Roman" w:cs="Times New Roman"/>
          <w:sz w:val="28"/>
          <w:szCs w:val="28"/>
        </w:rPr>
        <w:t>3) смертность населения от болезней системы кровообращения, в том числе городского, сельского населения (число умерших от болезней системы кровообращения на 100 тыс. человек населения) - 7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3" w:name="sub_10114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4) смертность населения от новообразований,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от злокачественных,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городского, сельского населения (число умерших от новообразований, в том числе от злокачественных, на 100 тыс. человек населения)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- 205,2;</w:t>
      </w:r>
      <w:proofErr w:type="gramEnd"/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4" w:name="sub_10115"/>
      <w:bookmarkEnd w:id="3"/>
      <w:r>
        <w:rPr>
          <w:rFonts w:ascii="Times New Roman" w:hAnsi="Times New Roman" w:cs="Times New Roman"/>
          <w:sz w:val="28"/>
          <w:szCs w:val="28"/>
        </w:rPr>
        <w:t>5) смертность населения от туберкулеза, в том числе городского, сельского населения (число умерших на 100 тыс. человек населения)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- 21,0;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5" w:name="sub_10116"/>
      <w:bookmarkEnd w:id="4"/>
      <w:r>
        <w:rPr>
          <w:rFonts w:ascii="Times New Roman" w:hAnsi="Times New Roman" w:cs="Times New Roman"/>
          <w:sz w:val="28"/>
          <w:szCs w:val="28"/>
        </w:rPr>
        <w:t>6) смертность населения в трудоспособном возрасте (число умерших в трудоспособном возрасте на 100 тыс. человек населения)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- 561,9;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6" w:name="sub_10117"/>
      <w:bookmarkEnd w:id="5"/>
      <w:r>
        <w:rPr>
          <w:rFonts w:ascii="Times New Roman" w:hAnsi="Times New Roman" w:cs="Times New Roman"/>
          <w:sz w:val="28"/>
          <w:szCs w:val="28"/>
        </w:rPr>
        <w:t>7) 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 тыс. человек населения)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- 153,0;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7" w:name="sub_10118"/>
      <w:bookmarkEnd w:id="6"/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трудоспособном возрасте на дому в общем количестве умерших в трудоспособном возрасте – 21%;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материнская смертность (на 100 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живыми) - 1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8" w:name="sub_10119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младенческая смертность (на 1000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живыми, в том числе в городской и сельской местности) - 8,1;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9" w:name="sub_10120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до 1 года на дому в общем количестве умерших в возрасте до 1 года - 12,%;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смертность детей в возрасте 0-4 лет (на 100 тыс. человек населения соответствующего возраста), - 205,0;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0" w:name="sub_10121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доля умерших в возрасте 0 – 4 лет на дому в общем количестве умерших в возрасте 0 – 4 лет – 12,5%;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смертность детей в возрасте 0 - 17 лет (на 100 тыс. человек населения соответствующего возраста) - 97,0;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1" w:name="sub_10122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доля умерших в возрасте 0 – 17 лет на дому в общем количестве умерших в возрасте 0 – 17 лет – 16,5%;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" w:hAnsi="Times New Roman" w:cs="Times New Roman"/>
          <w:sz w:val="28"/>
          <w:szCs w:val="28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- 4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2" w:name="sub_10123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обеспеченность населения врачами (на 10 тыс. человек населения, включая городское и сельское население), в том числе оказывающими медицинскую помощь в амбулаторных и стационарных условиях - 4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3" w:name="sub_10124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обеспеченность населения средним медицинским персоналом (на 10 тыс. человек населения, включая городское и сельское население), в том числе оказывающим медицинскую помощь в амбулаторных и стационарных условиях - 10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4" w:name="sub_10125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средняя длительность лечения в медицинских организациях, оказывающих медицинскую помощь в стационарных условиях (в среднем по Новосибирской области) - 1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5" w:name="sub_10126"/>
      <w:bookmarkEnd w:id="14"/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 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должности) - 3505;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6" w:name="sub_10127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1) эффективность деятельности медицинских организаций, в том числе расположенных в городской и сельской местности (на основе показателей рационального и целевого использования коечного фонда) - 32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7" w:name="sub_10128"/>
      <w:bookmarkEnd w:id="16"/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 доля расходов на оказание медицинской помощи в условиях дневных стационаров в общих расходах на Программу - 6,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8" w:name="sub_10129"/>
      <w:bookmarkEnd w:id="17"/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) доля расходов на оказание медицинской помощи в амбулаторных условиях в неотложной форме в общих расходах на Программу 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19" w:name="sub_10130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доля расходов на оказание паллиативной медицинской помощи в общих расходах на Программу - 1,3%;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20" w:name="sub_10131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доля впервые выявленных случаев онкологических заболеваний на ранних стадиях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стадии)  в общем количестве выявленных случаев онкологических заболеваний в течение года – 51,2%;</w:t>
      </w:r>
    </w:p>
    <w:p w:rsidR="006871A8" w:rsidRDefault="006871A8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доля расходов на оказание паллиативной медицинской помощи в общих расходах на Программу – 0,09%; </w:t>
      </w:r>
    </w:p>
    <w:p w:rsidR="00506999" w:rsidRDefault="006871A8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506999">
        <w:rPr>
          <w:rFonts w:ascii="Times New Roman" w:hAnsi="Times New Roman" w:cs="Times New Roman"/>
          <w:sz w:val="28"/>
          <w:szCs w:val="28"/>
        </w:rPr>
        <w:t>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новообразованиями- 5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999">
        <w:rPr>
          <w:rFonts w:ascii="Times New Roman" w:hAnsi="Times New Roman" w:cs="Times New Roman"/>
          <w:sz w:val="28"/>
          <w:szCs w:val="28"/>
        </w:rPr>
        <w:t>,0%;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21" w:name="sub_10132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6871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полнота охвата профилактическими медицинскими осмотрами детей, в том числе проживающих в городской и сельской местности - не менее </w:t>
      </w:r>
      <w:r w:rsidR="006871A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от общего числа детей соответствующего возраста, подлежащих профилактическим осмотрам;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22" w:name="sub_10133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6871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71A8">
        <w:rPr>
          <w:rFonts w:ascii="Times New Roman" w:hAnsi="Times New Roman" w:cs="Times New Roman"/>
          <w:sz w:val="28"/>
          <w:szCs w:val="28"/>
        </w:rPr>
        <w:t xml:space="preserve">доля пациентов, </w:t>
      </w:r>
      <w:r>
        <w:rPr>
          <w:rFonts w:ascii="Times New Roman" w:hAnsi="Times New Roman" w:cs="Times New Roman"/>
          <w:sz w:val="28"/>
          <w:szCs w:val="28"/>
        </w:rPr>
        <w:t xml:space="preserve">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- </w:t>
      </w:r>
      <w:r w:rsidR="006871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871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06999" w:rsidRDefault="006871A8" w:rsidP="00506999">
      <w:pPr>
        <w:rPr>
          <w:rFonts w:ascii="Times New Roman" w:hAnsi="Times New Roman" w:cs="Times New Roman"/>
          <w:sz w:val="28"/>
          <w:szCs w:val="28"/>
        </w:rPr>
      </w:pPr>
      <w:bookmarkStart w:id="23" w:name="sub_10134"/>
      <w:bookmarkEnd w:id="22"/>
      <w:r>
        <w:rPr>
          <w:rFonts w:ascii="Times New Roman" w:hAnsi="Times New Roman" w:cs="Times New Roman"/>
          <w:sz w:val="28"/>
          <w:szCs w:val="28"/>
        </w:rPr>
        <w:t>30</w:t>
      </w:r>
      <w:r w:rsidR="00506999">
        <w:rPr>
          <w:rFonts w:ascii="Times New Roman" w:hAnsi="Times New Roman" w:cs="Times New Roman"/>
          <w:sz w:val="28"/>
          <w:szCs w:val="28"/>
        </w:rPr>
        <w:t>) число лиц, проживающих в сельской местности, которым оказана скорая медицинская помощь, на 1000 человек сельского населения - 226,0;</w:t>
      </w:r>
    </w:p>
    <w:p w:rsidR="00506999" w:rsidRDefault="006871A8" w:rsidP="00506999">
      <w:pPr>
        <w:rPr>
          <w:rFonts w:ascii="Times New Roman" w:hAnsi="Times New Roman" w:cs="Times New Roman"/>
          <w:sz w:val="28"/>
          <w:szCs w:val="28"/>
        </w:rPr>
      </w:pPr>
      <w:bookmarkStart w:id="24" w:name="sub_10135"/>
      <w:bookmarkEnd w:id="23"/>
      <w:r>
        <w:rPr>
          <w:rFonts w:ascii="Times New Roman" w:hAnsi="Times New Roman" w:cs="Times New Roman"/>
          <w:sz w:val="28"/>
          <w:szCs w:val="28"/>
        </w:rPr>
        <w:t>31</w:t>
      </w:r>
      <w:r w:rsidR="00506999">
        <w:rPr>
          <w:rFonts w:ascii="Times New Roman" w:hAnsi="Times New Roman" w:cs="Times New Roman"/>
          <w:sz w:val="28"/>
          <w:szCs w:val="28"/>
        </w:rPr>
        <w:t>) 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- 24,6%;</w:t>
      </w:r>
    </w:p>
    <w:p w:rsidR="00506999" w:rsidRDefault="006871A8" w:rsidP="00506999">
      <w:pPr>
        <w:rPr>
          <w:rFonts w:ascii="Times New Roman" w:hAnsi="Times New Roman" w:cs="Times New Roman"/>
          <w:sz w:val="28"/>
          <w:szCs w:val="28"/>
        </w:rPr>
      </w:pPr>
      <w:bookmarkStart w:id="25" w:name="sub_10136"/>
      <w:bookmarkEnd w:id="24"/>
      <w:r>
        <w:rPr>
          <w:rFonts w:ascii="Times New Roman" w:hAnsi="Times New Roman" w:cs="Times New Roman"/>
          <w:sz w:val="28"/>
          <w:szCs w:val="28"/>
        </w:rPr>
        <w:t>3</w:t>
      </w:r>
      <w:r w:rsidR="00506999">
        <w:rPr>
          <w:rFonts w:ascii="Times New Roman" w:hAnsi="Times New Roman" w:cs="Times New Roman"/>
          <w:sz w:val="28"/>
          <w:szCs w:val="28"/>
        </w:rPr>
        <w:t xml:space="preserve">2) доля выездов бригад скорой медицинской помощи со временем </w:t>
      </w:r>
      <w:proofErr w:type="spellStart"/>
      <w:r w:rsidR="00506999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="00506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999">
        <w:rPr>
          <w:rFonts w:ascii="Times New Roman" w:hAnsi="Times New Roman" w:cs="Times New Roman"/>
          <w:sz w:val="28"/>
          <w:szCs w:val="28"/>
        </w:rPr>
        <w:t>до пациента менее 20 минут с момента вызова в общем количестве вызовов - 85,6%;</w:t>
      </w:r>
    </w:p>
    <w:p w:rsidR="00506999" w:rsidRDefault="006871A8" w:rsidP="00506999">
      <w:pPr>
        <w:rPr>
          <w:rFonts w:ascii="Times New Roman" w:hAnsi="Times New Roman" w:cs="Times New Roman"/>
          <w:sz w:val="28"/>
          <w:szCs w:val="28"/>
        </w:rPr>
      </w:pPr>
      <w:bookmarkStart w:id="26" w:name="sub_10137"/>
      <w:bookmarkEnd w:id="25"/>
      <w:r>
        <w:rPr>
          <w:rFonts w:ascii="Times New Roman" w:hAnsi="Times New Roman" w:cs="Times New Roman"/>
          <w:sz w:val="28"/>
          <w:szCs w:val="28"/>
        </w:rPr>
        <w:t>33</w:t>
      </w:r>
      <w:r w:rsidR="00506999">
        <w:rPr>
          <w:rFonts w:ascii="Times New Roman" w:hAnsi="Times New Roman" w:cs="Times New Roman"/>
          <w:sz w:val="28"/>
          <w:szCs w:val="28"/>
        </w:rPr>
        <w:t xml:space="preserve">) </w:t>
      </w:r>
      <w:bookmarkStart w:id="27" w:name="sub_10138"/>
      <w:bookmarkEnd w:id="26"/>
      <w:r>
        <w:rPr>
          <w:rFonts w:ascii="Times New Roman" w:hAnsi="Times New Roman" w:cs="Times New Roman"/>
          <w:sz w:val="28"/>
          <w:szCs w:val="28"/>
        </w:rPr>
        <w:t>доля</w:t>
      </w:r>
      <w:r w:rsidR="00506999">
        <w:rPr>
          <w:rFonts w:ascii="Times New Roman" w:hAnsi="Times New Roman" w:cs="Times New Roman"/>
          <w:sz w:val="28"/>
          <w:szCs w:val="28"/>
        </w:rPr>
        <w:t xml:space="preserve"> пациентов с инфарктом миокарда, госпитализированных </w:t>
      </w:r>
      <w:proofErr w:type="gramStart"/>
      <w:r w:rsidR="0050699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999">
        <w:rPr>
          <w:rFonts w:ascii="Times New Roman" w:hAnsi="Times New Roman" w:cs="Times New Roman"/>
          <w:sz w:val="28"/>
          <w:szCs w:val="28"/>
        </w:rPr>
        <w:t>6 часов от начала заболевания, в общем количестве госпитализированных пациентов с инфарктом миокарда - 20%;</w:t>
      </w:r>
    </w:p>
    <w:p w:rsidR="00506999" w:rsidRDefault="006871A8" w:rsidP="00506999">
      <w:pPr>
        <w:rPr>
          <w:rFonts w:ascii="Times New Roman" w:hAnsi="Times New Roman" w:cs="Times New Roman"/>
          <w:sz w:val="28"/>
          <w:szCs w:val="28"/>
        </w:rPr>
      </w:pPr>
      <w:bookmarkStart w:id="28" w:name="sub_10139"/>
      <w:bookmarkEnd w:id="27"/>
      <w:r>
        <w:rPr>
          <w:rFonts w:ascii="Times New Roman" w:hAnsi="Times New Roman" w:cs="Times New Roman"/>
          <w:sz w:val="28"/>
          <w:szCs w:val="28"/>
        </w:rPr>
        <w:t>34</w:t>
      </w:r>
      <w:r w:rsidR="005069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="00506999">
        <w:rPr>
          <w:rFonts w:ascii="Times New Roman" w:hAnsi="Times New Roman" w:cs="Times New Roman"/>
          <w:sz w:val="28"/>
          <w:szCs w:val="28"/>
        </w:rPr>
        <w:t xml:space="preserve"> пациентов с острым инфарктом миокарда, которым проведена </w:t>
      </w:r>
      <w:proofErr w:type="spellStart"/>
      <w:r w:rsidR="00506999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="00506999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инфарктом миокарда - 18,7%;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29" w:name="sub_10140"/>
      <w:bookmarkEnd w:id="28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871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71A8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пациентов с острым инфарктом миокарда, которым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с острым инфарктом миокарда - 32,0%;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30" w:name="sub_10141"/>
      <w:bookmarkEnd w:id="29"/>
      <w:r>
        <w:rPr>
          <w:rFonts w:ascii="Times New Roman" w:hAnsi="Times New Roman" w:cs="Times New Roman"/>
          <w:sz w:val="28"/>
          <w:szCs w:val="28"/>
        </w:rPr>
        <w:t>3</w:t>
      </w:r>
      <w:r w:rsidR="006871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количество проведенных выездной бригадой скорой медицинской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тромболизисов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</w:t>
      </w:r>
      <w:r w:rsidR="006871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1A8">
        <w:rPr>
          <w:rFonts w:ascii="Times New Roman" w:hAnsi="Times New Roman" w:cs="Times New Roman"/>
          <w:sz w:val="28"/>
          <w:szCs w:val="28"/>
        </w:rPr>
        <w:t>6,9%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31" w:name="sub_10142"/>
      <w:bookmarkEnd w:id="30"/>
      <w:r>
        <w:rPr>
          <w:rFonts w:ascii="Times New Roman" w:hAnsi="Times New Roman" w:cs="Times New Roman"/>
          <w:sz w:val="28"/>
          <w:szCs w:val="28"/>
        </w:rPr>
        <w:t>3</w:t>
      </w:r>
      <w:r w:rsidR="006871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71A8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пациентов с острыми цереброваскулярными болезнями, госпитализированных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- 31%;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32" w:name="sub_10143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6871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71A8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пациентов с острым ишемическим инсультом, которым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часов госпитализации, в общем количестве пациентов с острым ишемическим инсультом - 0,3%;</w:t>
      </w:r>
    </w:p>
    <w:p w:rsidR="00506999" w:rsidRDefault="00506999" w:rsidP="00506999">
      <w:pPr>
        <w:rPr>
          <w:rFonts w:ascii="Times New Roman" w:hAnsi="Times New Roman" w:cs="Times New Roman"/>
          <w:sz w:val="28"/>
          <w:szCs w:val="28"/>
        </w:rPr>
      </w:pPr>
      <w:bookmarkStart w:id="33" w:name="sub_10144"/>
      <w:bookmarkEnd w:id="32"/>
      <w:r>
        <w:rPr>
          <w:rFonts w:ascii="Times New Roman" w:hAnsi="Times New Roman" w:cs="Times New Roman"/>
          <w:sz w:val="28"/>
          <w:szCs w:val="28"/>
        </w:rPr>
        <w:t>3</w:t>
      </w:r>
      <w:r w:rsidR="006871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количество обоснованных жалоб, в том числе на отказ в оказании медицинской помощи, предоставляемой в рамках Программы - 61.</w:t>
      </w:r>
    </w:p>
    <w:bookmarkEnd w:id="33"/>
    <w:p w:rsidR="00506999" w:rsidRDefault="006871A8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Целевые значения критериев доступности медицинской помощи, оказыв</w:t>
      </w:r>
      <w:r w:rsidR="00C07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емой</w:t>
      </w:r>
      <w:r w:rsidR="00C07031">
        <w:rPr>
          <w:rFonts w:ascii="Times New Roman" w:hAnsi="Times New Roman" w:cs="Times New Roman"/>
          <w:sz w:val="28"/>
          <w:szCs w:val="28"/>
        </w:rPr>
        <w:t xml:space="preserve"> в рамках Программы федеральными медицинскими организациями:</w:t>
      </w:r>
    </w:p>
    <w:p w:rsidR="00C07031" w:rsidRDefault="00C07031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доля объема специализированной, в том числе высокотехнологичной, медицинской помощи, оказанной гражданам, проживающим за пределами Новосибирской области, в общем объеме медицинской помощи, оказанной этой медицинской организацией,</w:t>
      </w:r>
      <w:bookmarkStart w:id="34" w:name="_GoBack"/>
      <w:bookmarkEnd w:id="34"/>
      <w:r>
        <w:rPr>
          <w:rFonts w:ascii="Times New Roman" w:hAnsi="Times New Roman" w:cs="Times New Roman"/>
          <w:sz w:val="28"/>
          <w:szCs w:val="28"/>
        </w:rPr>
        <w:t xml:space="preserve"> – 50,0%;</w:t>
      </w:r>
    </w:p>
    <w:p w:rsidR="00C07031" w:rsidRDefault="00C07031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доля доходов за счет средств обязательного медицинского страхования в общем объеме доходов медицинской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полведомственной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органу исполнительной власти – 20,0%.</w:t>
      </w:r>
    </w:p>
    <w:p w:rsidR="00C07031" w:rsidRDefault="00C07031" w:rsidP="0050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1913" w:rsidRDefault="00471913"/>
    <w:sectPr w:rsidR="004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99"/>
    <w:rsid w:val="000108B5"/>
    <w:rsid w:val="0001177F"/>
    <w:rsid w:val="00015668"/>
    <w:rsid w:val="00015967"/>
    <w:rsid w:val="00020810"/>
    <w:rsid w:val="000208F0"/>
    <w:rsid w:val="0002259D"/>
    <w:rsid w:val="00032D54"/>
    <w:rsid w:val="0003499D"/>
    <w:rsid w:val="00043414"/>
    <w:rsid w:val="00045032"/>
    <w:rsid w:val="000652BE"/>
    <w:rsid w:val="00075A5C"/>
    <w:rsid w:val="0007682A"/>
    <w:rsid w:val="00076B6C"/>
    <w:rsid w:val="000817E0"/>
    <w:rsid w:val="00082296"/>
    <w:rsid w:val="00096624"/>
    <w:rsid w:val="00097676"/>
    <w:rsid w:val="000B6A0A"/>
    <w:rsid w:val="000C19BD"/>
    <w:rsid w:val="000C1B54"/>
    <w:rsid w:val="000C4EB6"/>
    <w:rsid w:val="000C7EC2"/>
    <w:rsid w:val="000D31AA"/>
    <w:rsid w:val="000D3A5C"/>
    <w:rsid w:val="000D4C2D"/>
    <w:rsid w:val="000E486A"/>
    <w:rsid w:val="000F604B"/>
    <w:rsid w:val="00101D45"/>
    <w:rsid w:val="00103897"/>
    <w:rsid w:val="00124541"/>
    <w:rsid w:val="001344CE"/>
    <w:rsid w:val="0013514D"/>
    <w:rsid w:val="00150849"/>
    <w:rsid w:val="00154492"/>
    <w:rsid w:val="00156ACD"/>
    <w:rsid w:val="001645B4"/>
    <w:rsid w:val="001716AF"/>
    <w:rsid w:val="00175711"/>
    <w:rsid w:val="00176E01"/>
    <w:rsid w:val="0019017F"/>
    <w:rsid w:val="00197AC8"/>
    <w:rsid w:val="001A036D"/>
    <w:rsid w:val="001B48DA"/>
    <w:rsid w:val="001C3C62"/>
    <w:rsid w:val="001C7226"/>
    <w:rsid w:val="001D00E5"/>
    <w:rsid w:val="001E69DA"/>
    <w:rsid w:val="001E6EE6"/>
    <w:rsid w:val="001F114A"/>
    <w:rsid w:val="002153F6"/>
    <w:rsid w:val="002203E2"/>
    <w:rsid w:val="00220EBF"/>
    <w:rsid w:val="00222DD6"/>
    <w:rsid w:val="00224F81"/>
    <w:rsid w:val="002305FA"/>
    <w:rsid w:val="0023214E"/>
    <w:rsid w:val="00257FB8"/>
    <w:rsid w:val="00273035"/>
    <w:rsid w:val="0027437F"/>
    <w:rsid w:val="00275193"/>
    <w:rsid w:val="0029546A"/>
    <w:rsid w:val="002B2FE9"/>
    <w:rsid w:val="002B58FB"/>
    <w:rsid w:val="002B6F3A"/>
    <w:rsid w:val="002C08B0"/>
    <w:rsid w:val="002D7A23"/>
    <w:rsid w:val="002D7DA3"/>
    <w:rsid w:val="002E4709"/>
    <w:rsid w:val="002E6FDC"/>
    <w:rsid w:val="002F1569"/>
    <w:rsid w:val="002F4EA7"/>
    <w:rsid w:val="002F6188"/>
    <w:rsid w:val="00307D5D"/>
    <w:rsid w:val="00322184"/>
    <w:rsid w:val="00325692"/>
    <w:rsid w:val="003331B1"/>
    <w:rsid w:val="003409A2"/>
    <w:rsid w:val="00341633"/>
    <w:rsid w:val="003428DE"/>
    <w:rsid w:val="00345D0C"/>
    <w:rsid w:val="00347BD4"/>
    <w:rsid w:val="00351492"/>
    <w:rsid w:val="0036112F"/>
    <w:rsid w:val="0036279A"/>
    <w:rsid w:val="003637CD"/>
    <w:rsid w:val="003676BD"/>
    <w:rsid w:val="00370B9C"/>
    <w:rsid w:val="00373550"/>
    <w:rsid w:val="00381369"/>
    <w:rsid w:val="003907B3"/>
    <w:rsid w:val="003A5145"/>
    <w:rsid w:val="003B30F7"/>
    <w:rsid w:val="003B343C"/>
    <w:rsid w:val="003B3F74"/>
    <w:rsid w:val="003B4798"/>
    <w:rsid w:val="003B47B5"/>
    <w:rsid w:val="003B6A4E"/>
    <w:rsid w:val="003C568F"/>
    <w:rsid w:val="003C67DD"/>
    <w:rsid w:val="003D6251"/>
    <w:rsid w:val="003E0BDC"/>
    <w:rsid w:val="003E7FC2"/>
    <w:rsid w:val="003F298E"/>
    <w:rsid w:val="003F59CE"/>
    <w:rsid w:val="003F6A77"/>
    <w:rsid w:val="00424364"/>
    <w:rsid w:val="0042524F"/>
    <w:rsid w:val="0042789F"/>
    <w:rsid w:val="00430C8B"/>
    <w:rsid w:val="00433E4F"/>
    <w:rsid w:val="004378D6"/>
    <w:rsid w:val="004423EF"/>
    <w:rsid w:val="0045065E"/>
    <w:rsid w:val="004542A4"/>
    <w:rsid w:val="0046579D"/>
    <w:rsid w:val="00471913"/>
    <w:rsid w:val="00492E1A"/>
    <w:rsid w:val="00497758"/>
    <w:rsid w:val="004B5027"/>
    <w:rsid w:val="004C4954"/>
    <w:rsid w:val="004D48B0"/>
    <w:rsid w:val="004D62D7"/>
    <w:rsid w:val="004F0448"/>
    <w:rsid w:val="004F0EDE"/>
    <w:rsid w:val="004F3D33"/>
    <w:rsid w:val="00506999"/>
    <w:rsid w:val="00506D3F"/>
    <w:rsid w:val="005220D9"/>
    <w:rsid w:val="00526B4A"/>
    <w:rsid w:val="005322BE"/>
    <w:rsid w:val="00541D13"/>
    <w:rsid w:val="00551D17"/>
    <w:rsid w:val="005534A9"/>
    <w:rsid w:val="005578D3"/>
    <w:rsid w:val="00561D35"/>
    <w:rsid w:val="00567D58"/>
    <w:rsid w:val="00573360"/>
    <w:rsid w:val="00576F8C"/>
    <w:rsid w:val="0058293B"/>
    <w:rsid w:val="005853E7"/>
    <w:rsid w:val="00591EDB"/>
    <w:rsid w:val="005941DD"/>
    <w:rsid w:val="005A5C36"/>
    <w:rsid w:val="005B6420"/>
    <w:rsid w:val="005B71F0"/>
    <w:rsid w:val="005D0F14"/>
    <w:rsid w:val="005D5FD2"/>
    <w:rsid w:val="005E1904"/>
    <w:rsid w:val="005F36BD"/>
    <w:rsid w:val="005F7975"/>
    <w:rsid w:val="00600284"/>
    <w:rsid w:val="006051AD"/>
    <w:rsid w:val="00606A9B"/>
    <w:rsid w:val="00610EE2"/>
    <w:rsid w:val="00611934"/>
    <w:rsid w:val="00615D8A"/>
    <w:rsid w:val="0062329B"/>
    <w:rsid w:val="00625DD2"/>
    <w:rsid w:val="0062656C"/>
    <w:rsid w:val="00627306"/>
    <w:rsid w:val="006303BF"/>
    <w:rsid w:val="00630D14"/>
    <w:rsid w:val="0063130F"/>
    <w:rsid w:val="00634E66"/>
    <w:rsid w:val="006373C3"/>
    <w:rsid w:val="00653A44"/>
    <w:rsid w:val="00653F76"/>
    <w:rsid w:val="006626D2"/>
    <w:rsid w:val="00670F4E"/>
    <w:rsid w:val="0068648C"/>
    <w:rsid w:val="006871A8"/>
    <w:rsid w:val="006934F2"/>
    <w:rsid w:val="006A3F28"/>
    <w:rsid w:val="006A4960"/>
    <w:rsid w:val="006B4D40"/>
    <w:rsid w:val="006B5E9B"/>
    <w:rsid w:val="006D029C"/>
    <w:rsid w:val="006E45F8"/>
    <w:rsid w:val="006E5C64"/>
    <w:rsid w:val="006E6A8E"/>
    <w:rsid w:val="0070140F"/>
    <w:rsid w:val="007050E8"/>
    <w:rsid w:val="00712079"/>
    <w:rsid w:val="00712EA9"/>
    <w:rsid w:val="00716CFD"/>
    <w:rsid w:val="00721410"/>
    <w:rsid w:val="007353F4"/>
    <w:rsid w:val="007421D9"/>
    <w:rsid w:val="00752920"/>
    <w:rsid w:val="007552D1"/>
    <w:rsid w:val="00765173"/>
    <w:rsid w:val="00766506"/>
    <w:rsid w:val="00766AD3"/>
    <w:rsid w:val="00775CAF"/>
    <w:rsid w:val="00776DDF"/>
    <w:rsid w:val="00787690"/>
    <w:rsid w:val="00794CBC"/>
    <w:rsid w:val="007A4635"/>
    <w:rsid w:val="007B04CB"/>
    <w:rsid w:val="007B232E"/>
    <w:rsid w:val="007B4C7D"/>
    <w:rsid w:val="007C1F90"/>
    <w:rsid w:val="007C252A"/>
    <w:rsid w:val="007C67F7"/>
    <w:rsid w:val="007F0DDE"/>
    <w:rsid w:val="007F1BE5"/>
    <w:rsid w:val="00803B46"/>
    <w:rsid w:val="00810EE4"/>
    <w:rsid w:val="008122FB"/>
    <w:rsid w:val="00812E97"/>
    <w:rsid w:val="0081440D"/>
    <w:rsid w:val="00822081"/>
    <w:rsid w:val="008411AB"/>
    <w:rsid w:val="00843458"/>
    <w:rsid w:val="00853819"/>
    <w:rsid w:val="00857B7D"/>
    <w:rsid w:val="0087791E"/>
    <w:rsid w:val="00881335"/>
    <w:rsid w:val="00893804"/>
    <w:rsid w:val="008A00CF"/>
    <w:rsid w:val="008A21B6"/>
    <w:rsid w:val="008B6231"/>
    <w:rsid w:val="008C0376"/>
    <w:rsid w:val="008C286B"/>
    <w:rsid w:val="008C4DCB"/>
    <w:rsid w:val="008C6102"/>
    <w:rsid w:val="008D7A6A"/>
    <w:rsid w:val="008E167B"/>
    <w:rsid w:val="008E39AB"/>
    <w:rsid w:val="008F3F69"/>
    <w:rsid w:val="008F4433"/>
    <w:rsid w:val="009110B9"/>
    <w:rsid w:val="00924047"/>
    <w:rsid w:val="00925459"/>
    <w:rsid w:val="00941213"/>
    <w:rsid w:val="0094244D"/>
    <w:rsid w:val="00946957"/>
    <w:rsid w:val="0095202E"/>
    <w:rsid w:val="00963EE2"/>
    <w:rsid w:val="00965CCA"/>
    <w:rsid w:val="009678A0"/>
    <w:rsid w:val="0097188D"/>
    <w:rsid w:val="00987F43"/>
    <w:rsid w:val="0099059B"/>
    <w:rsid w:val="00993A96"/>
    <w:rsid w:val="009A0D93"/>
    <w:rsid w:val="009A16B7"/>
    <w:rsid w:val="009A7CDC"/>
    <w:rsid w:val="009B1410"/>
    <w:rsid w:val="009B52CF"/>
    <w:rsid w:val="009B7658"/>
    <w:rsid w:val="009C5856"/>
    <w:rsid w:val="009D6930"/>
    <w:rsid w:val="009E0982"/>
    <w:rsid w:val="009E2432"/>
    <w:rsid w:val="009E45A1"/>
    <w:rsid w:val="009E623F"/>
    <w:rsid w:val="009F5EC0"/>
    <w:rsid w:val="00A0016A"/>
    <w:rsid w:val="00A1331A"/>
    <w:rsid w:val="00A31B19"/>
    <w:rsid w:val="00A32496"/>
    <w:rsid w:val="00A34039"/>
    <w:rsid w:val="00A54065"/>
    <w:rsid w:val="00A55532"/>
    <w:rsid w:val="00A5570B"/>
    <w:rsid w:val="00A639FC"/>
    <w:rsid w:val="00A66E1B"/>
    <w:rsid w:val="00A83745"/>
    <w:rsid w:val="00A84971"/>
    <w:rsid w:val="00AA2223"/>
    <w:rsid w:val="00AA2FD7"/>
    <w:rsid w:val="00AB4881"/>
    <w:rsid w:val="00AB4A12"/>
    <w:rsid w:val="00AB59EF"/>
    <w:rsid w:val="00AC04AC"/>
    <w:rsid w:val="00AC3525"/>
    <w:rsid w:val="00AC4165"/>
    <w:rsid w:val="00AC6730"/>
    <w:rsid w:val="00AD4779"/>
    <w:rsid w:val="00AF1AB7"/>
    <w:rsid w:val="00AF419C"/>
    <w:rsid w:val="00B0664E"/>
    <w:rsid w:val="00B14662"/>
    <w:rsid w:val="00B27E1F"/>
    <w:rsid w:val="00B35560"/>
    <w:rsid w:val="00B36940"/>
    <w:rsid w:val="00B4154F"/>
    <w:rsid w:val="00B43ABC"/>
    <w:rsid w:val="00B451D8"/>
    <w:rsid w:val="00B544E5"/>
    <w:rsid w:val="00B65A2C"/>
    <w:rsid w:val="00B66C64"/>
    <w:rsid w:val="00B73309"/>
    <w:rsid w:val="00B91305"/>
    <w:rsid w:val="00B944BA"/>
    <w:rsid w:val="00BA56EF"/>
    <w:rsid w:val="00BB1FA4"/>
    <w:rsid w:val="00BB541D"/>
    <w:rsid w:val="00BB657B"/>
    <w:rsid w:val="00BB66D1"/>
    <w:rsid w:val="00BC1103"/>
    <w:rsid w:val="00BC163E"/>
    <w:rsid w:val="00BC6630"/>
    <w:rsid w:val="00BD2F7C"/>
    <w:rsid w:val="00BD48A3"/>
    <w:rsid w:val="00BD5189"/>
    <w:rsid w:val="00BE1A5D"/>
    <w:rsid w:val="00BE26DF"/>
    <w:rsid w:val="00C010E8"/>
    <w:rsid w:val="00C01D21"/>
    <w:rsid w:val="00C02F48"/>
    <w:rsid w:val="00C07031"/>
    <w:rsid w:val="00C1041B"/>
    <w:rsid w:val="00C13EA1"/>
    <w:rsid w:val="00C147EB"/>
    <w:rsid w:val="00C15E46"/>
    <w:rsid w:val="00C31E96"/>
    <w:rsid w:val="00C34E80"/>
    <w:rsid w:val="00C47636"/>
    <w:rsid w:val="00C66BA9"/>
    <w:rsid w:val="00C772EA"/>
    <w:rsid w:val="00C84035"/>
    <w:rsid w:val="00C86500"/>
    <w:rsid w:val="00C9237C"/>
    <w:rsid w:val="00C95F70"/>
    <w:rsid w:val="00CA1291"/>
    <w:rsid w:val="00CA2972"/>
    <w:rsid w:val="00CA3EF6"/>
    <w:rsid w:val="00CA4D41"/>
    <w:rsid w:val="00CB2D38"/>
    <w:rsid w:val="00CB3016"/>
    <w:rsid w:val="00CB57DA"/>
    <w:rsid w:val="00CB7EA5"/>
    <w:rsid w:val="00CC5C66"/>
    <w:rsid w:val="00CD17E6"/>
    <w:rsid w:val="00CD193F"/>
    <w:rsid w:val="00CE00BA"/>
    <w:rsid w:val="00D01B88"/>
    <w:rsid w:val="00D02BFA"/>
    <w:rsid w:val="00D0322E"/>
    <w:rsid w:val="00D1727D"/>
    <w:rsid w:val="00D27F00"/>
    <w:rsid w:val="00D318AC"/>
    <w:rsid w:val="00D3219C"/>
    <w:rsid w:val="00D32786"/>
    <w:rsid w:val="00D41F8C"/>
    <w:rsid w:val="00D45B9C"/>
    <w:rsid w:val="00D56E36"/>
    <w:rsid w:val="00D62C6D"/>
    <w:rsid w:val="00D81362"/>
    <w:rsid w:val="00D83EBD"/>
    <w:rsid w:val="00D85CF1"/>
    <w:rsid w:val="00D87085"/>
    <w:rsid w:val="00D971F8"/>
    <w:rsid w:val="00DA61F7"/>
    <w:rsid w:val="00DB5EF6"/>
    <w:rsid w:val="00DB5F4F"/>
    <w:rsid w:val="00DC4C44"/>
    <w:rsid w:val="00DD3FDC"/>
    <w:rsid w:val="00DD6A5F"/>
    <w:rsid w:val="00DE0928"/>
    <w:rsid w:val="00DE0AC1"/>
    <w:rsid w:val="00DE5CE2"/>
    <w:rsid w:val="00DE6B49"/>
    <w:rsid w:val="00DF4D46"/>
    <w:rsid w:val="00DF6470"/>
    <w:rsid w:val="00E0437A"/>
    <w:rsid w:val="00E0438F"/>
    <w:rsid w:val="00E04647"/>
    <w:rsid w:val="00E0754F"/>
    <w:rsid w:val="00E1578B"/>
    <w:rsid w:val="00E27EBD"/>
    <w:rsid w:val="00E34D93"/>
    <w:rsid w:val="00E4412D"/>
    <w:rsid w:val="00E4626E"/>
    <w:rsid w:val="00E61E92"/>
    <w:rsid w:val="00E65E28"/>
    <w:rsid w:val="00EA1E43"/>
    <w:rsid w:val="00EA3458"/>
    <w:rsid w:val="00EB3CF9"/>
    <w:rsid w:val="00EC22A4"/>
    <w:rsid w:val="00EC42DB"/>
    <w:rsid w:val="00EC685B"/>
    <w:rsid w:val="00ED0612"/>
    <w:rsid w:val="00EE233B"/>
    <w:rsid w:val="00EF5B0B"/>
    <w:rsid w:val="00EF65F7"/>
    <w:rsid w:val="00EF7451"/>
    <w:rsid w:val="00F04B73"/>
    <w:rsid w:val="00F131BB"/>
    <w:rsid w:val="00F1608B"/>
    <w:rsid w:val="00F20524"/>
    <w:rsid w:val="00F25EC9"/>
    <w:rsid w:val="00F25F09"/>
    <w:rsid w:val="00F35F7D"/>
    <w:rsid w:val="00F413E5"/>
    <w:rsid w:val="00F63BD6"/>
    <w:rsid w:val="00F640C3"/>
    <w:rsid w:val="00F72BA9"/>
    <w:rsid w:val="00F746AB"/>
    <w:rsid w:val="00F76300"/>
    <w:rsid w:val="00F772B7"/>
    <w:rsid w:val="00F836F8"/>
    <w:rsid w:val="00F95829"/>
    <w:rsid w:val="00FB3EE8"/>
    <w:rsid w:val="00FB798E"/>
    <w:rsid w:val="00FC0883"/>
    <w:rsid w:val="00FC2225"/>
    <w:rsid w:val="00FC7281"/>
    <w:rsid w:val="00FC78A7"/>
    <w:rsid w:val="00FC7C7C"/>
    <w:rsid w:val="00FD4855"/>
    <w:rsid w:val="00FD6BBA"/>
    <w:rsid w:val="00FD6DB5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9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99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9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99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1</cp:revision>
  <dcterms:created xsi:type="dcterms:W3CDTF">2016-01-29T10:22:00Z</dcterms:created>
  <dcterms:modified xsi:type="dcterms:W3CDTF">2016-01-29T11:01:00Z</dcterms:modified>
</cp:coreProperties>
</file>